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C" w:rsidRPr="00570962" w:rsidRDefault="008039EF" w:rsidP="00A61C7C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A61C7C" w:rsidRPr="0057096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</w:t>
      </w:r>
      <w:r w:rsidR="00A61C7C" w:rsidRPr="00570962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25А</w:t>
      </w:r>
    </w:p>
    <w:p w:rsidR="00A61C7C" w:rsidRPr="00570962" w:rsidRDefault="00A61C7C" w:rsidP="00A61C7C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1C7C" w:rsidRPr="00570962" w:rsidRDefault="00A61C7C" w:rsidP="00A61C7C">
      <w:pPr>
        <w:tabs>
          <w:tab w:val="left" w:pos="15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БОХАНСКИЙ РАЙОН</w:t>
      </w:r>
    </w:p>
    <w:p w:rsidR="00A61C7C" w:rsidRPr="00570962" w:rsidRDefault="00A61C7C" w:rsidP="00A61C7C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61C7C" w:rsidRPr="00570962" w:rsidRDefault="00A61C7C" w:rsidP="00A61C7C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АДМИНИСТРАЦИЯ МО «</w:t>
      </w:r>
      <w:r>
        <w:rPr>
          <w:rFonts w:ascii="Arial" w:hAnsi="Arial" w:cs="Arial"/>
          <w:b/>
          <w:sz w:val="32"/>
          <w:szCs w:val="32"/>
        </w:rPr>
        <w:t>УКЫР</w:t>
      </w:r>
      <w:r w:rsidRPr="00570962">
        <w:rPr>
          <w:rFonts w:ascii="Arial" w:hAnsi="Arial" w:cs="Arial"/>
          <w:b/>
          <w:sz w:val="32"/>
          <w:szCs w:val="32"/>
        </w:rPr>
        <w:t>»</w:t>
      </w:r>
    </w:p>
    <w:p w:rsidR="00A61C7C" w:rsidRPr="00570962" w:rsidRDefault="00A61C7C" w:rsidP="00A61C7C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</w:p>
    <w:p w:rsidR="00A61C7C" w:rsidRP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61C7C">
        <w:rPr>
          <w:rStyle w:val="a4"/>
          <w:rFonts w:ascii="Arial" w:hAnsi="Arial" w:cs="Arial"/>
          <w:color w:val="000000"/>
          <w:sz w:val="32"/>
          <w:szCs w:val="32"/>
        </w:rPr>
        <w:t xml:space="preserve">«Об утверждении Порядка предоставления муниципальных гарантий </w:t>
      </w:r>
      <w:r w:rsidR="008039EF">
        <w:rPr>
          <w:rStyle w:val="a4"/>
          <w:rFonts w:ascii="Arial" w:hAnsi="Arial" w:cs="Arial"/>
          <w:color w:val="000000"/>
          <w:sz w:val="32"/>
          <w:szCs w:val="32"/>
        </w:rPr>
        <w:t>муниципальным образованием «</w:t>
      </w:r>
      <w:proofErr w:type="spellStart"/>
      <w:r w:rsidR="008039EF">
        <w:rPr>
          <w:rStyle w:val="a4"/>
          <w:rFonts w:ascii="Arial" w:hAnsi="Arial" w:cs="Arial"/>
          <w:color w:val="000000"/>
          <w:sz w:val="32"/>
          <w:szCs w:val="32"/>
        </w:rPr>
        <w:t>Укыр</w:t>
      </w:r>
      <w:proofErr w:type="spellEnd"/>
      <w:r w:rsidR="008039EF">
        <w:rPr>
          <w:rStyle w:val="a4"/>
          <w:rFonts w:ascii="Arial" w:hAnsi="Arial" w:cs="Arial"/>
          <w:color w:val="000000"/>
          <w:sz w:val="32"/>
          <w:szCs w:val="32"/>
        </w:rPr>
        <w:t>»</w:t>
      </w:r>
      <w:bookmarkStart w:id="0" w:name="_GoBack"/>
      <w:bookmarkEnd w:id="0"/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A61C7C">
        <w:rPr>
          <w:rStyle w:val="a4"/>
          <w:rFonts w:ascii="Arial" w:hAnsi="Arial" w:cs="Arial"/>
          <w:color w:val="000000"/>
          <w:sz w:val="32"/>
          <w:szCs w:val="32"/>
        </w:rPr>
        <w:t>                           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rFonts w:ascii="Arial" w:hAnsi="Arial" w:cs="Arial"/>
          <w:color w:val="000000"/>
          <w:sz w:val="21"/>
          <w:szCs w:val="21"/>
        </w:rPr>
        <w:t xml:space="preserve">В соответствии со статьей 117 Бюджетного кодекса Российской Федерации, руководствуясь Уставом </w:t>
      </w:r>
      <w:r>
        <w:rPr>
          <w:rFonts w:ascii="Arial" w:hAnsi="Arial" w:cs="Arial"/>
          <w:color w:val="000000"/>
          <w:sz w:val="21"/>
          <w:szCs w:val="21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а</w:t>
      </w:r>
      <w:r>
        <w:rPr>
          <w:rFonts w:ascii="Arial" w:hAnsi="Arial" w:cs="Arial"/>
          <w:color w:val="000000"/>
          <w:sz w:val="21"/>
          <w:szCs w:val="21"/>
        </w:rPr>
        <w:t xml:space="preserve">дминистрация </w:t>
      </w:r>
      <w:r>
        <w:rPr>
          <w:rFonts w:ascii="Arial" w:hAnsi="Arial" w:cs="Arial"/>
          <w:color w:val="000000"/>
          <w:sz w:val="21"/>
          <w:szCs w:val="21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>
        <w:rPr>
          <w:rFonts w:ascii="Arial" w:hAnsi="Arial" w:cs="Arial"/>
          <w:color w:val="000000"/>
          <w:sz w:val="21"/>
          <w:szCs w:val="21"/>
        </w:rPr>
        <w:t>ПОСТАНОВЛЯЕТ: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1.Утвердить Порядок предоставления муниципальных гарантий </w:t>
      </w:r>
      <w:r>
        <w:rPr>
          <w:rFonts w:ascii="Arial" w:hAnsi="Arial" w:cs="Arial"/>
          <w:color w:val="000000"/>
          <w:sz w:val="21"/>
          <w:szCs w:val="21"/>
        </w:rPr>
        <w:t>муниципальным образованием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 xml:space="preserve"> (прилагается).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  Настоящее Постановление подлежит</w:t>
      </w:r>
      <w:r>
        <w:rPr>
          <w:rFonts w:ascii="Arial" w:hAnsi="Arial" w:cs="Arial"/>
          <w:color w:val="000000"/>
          <w:sz w:val="21"/>
          <w:szCs w:val="21"/>
        </w:rPr>
        <w:t xml:space="preserve"> официальному опубликованию и</w:t>
      </w:r>
      <w:r>
        <w:rPr>
          <w:rFonts w:ascii="Arial" w:hAnsi="Arial" w:cs="Arial"/>
          <w:color w:val="000000"/>
          <w:sz w:val="21"/>
          <w:szCs w:val="21"/>
        </w:rPr>
        <w:t xml:space="preserve"> размещению на официальном сайте в сети «Интернет».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3. Настоящее постановление вступает в силу после его официального обнародования.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 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Контроль исполнения настоящего Постановления оставляю за собой.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</w:t>
      </w:r>
      <w:r>
        <w:rPr>
          <w:rFonts w:ascii="Arial" w:hAnsi="Arial" w:cs="Arial"/>
          <w:color w:val="000000"/>
          <w:sz w:val="21"/>
          <w:szCs w:val="21"/>
        </w:rPr>
        <w:t>МО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                             ______________    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В.А.Багайников</w:t>
      </w:r>
      <w:proofErr w:type="spellEnd"/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21"/>
          <w:szCs w:val="21"/>
        </w:rPr>
        <w:t>твержден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 администрации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</w:p>
    <w:p w:rsid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 </w:t>
      </w:r>
      <w:r>
        <w:rPr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.0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.201</w:t>
      </w: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г.  № </w:t>
      </w:r>
      <w:r>
        <w:rPr>
          <w:rFonts w:ascii="Arial" w:hAnsi="Arial" w:cs="Arial"/>
          <w:color w:val="000000"/>
          <w:sz w:val="21"/>
          <w:szCs w:val="21"/>
        </w:rPr>
        <w:t>25а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P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</w:t>
      </w:r>
      <w:r w:rsidRPr="00A61C7C">
        <w:rPr>
          <w:rStyle w:val="a4"/>
          <w:rFonts w:ascii="Arial" w:hAnsi="Arial" w:cs="Arial"/>
          <w:color w:val="000000"/>
        </w:rPr>
        <w:t>Порядок предоставления муниципальных гарантий</w:t>
      </w:r>
    </w:p>
    <w:p w:rsidR="00A61C7C" w:rsidRPr="00A61C7C" w:rsidRDefault="00A61C7C" w:rsidP="00A61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Муниципального образования «</w:t>
      </w:r>
      <w:proofErr w:type="spellStart"/>
      <w:r>
        <w:rPr>
          <w:rStyle w:val="a4"/>
          <w:rFonts w:ascii="Arial" w:hAnsi="Arial" w:cs="Arial"/>
          <w:color w:val="000000"/>
        </w:rPr>
        <w:t>Укыр</w:t>
      </w:r>
      <w:proofErr w:type="spellEnd"/>
      <w:r>
        <w:rPr>
          <w:rStyle w:val="a4"/>
          <w:rFonts w:ascii="Arial" w:hAnsi="Arial" w:cs="Arial"/>
          <w:color w:val="000000"/>
        </w:rPr>
        <w:t>»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Настоящий Порядок определяет условия и порядок предоставления </w:t>
      </w:r>
      <w:r>
        <w:rPr>
          <w:rFonts w:ascii="Arial" w:hAnsi="Arial" w:cs="Arial"/>
          <w:color w:val="000000"/>
          <w:sz w:val="21"/>
          <w:szCs w:val="21"/>
        </w:rPr>
        <w:t>муниципальным образованием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исполнением Принципалом своих обязательств перед Бенефициаром и перед Гарантом.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соответствии с действующим бюджетным законодательством участниками данных правоотношений являются: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    Гарант – лицо, которое предоставляет гарантию (в данном случае – это муниципальное образование);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    Принципал – лицо, чьи обязательства перед бенефициаром обеспечиваются гарантией;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    Бенефициар – лицо, чьи права по отношению к принципалу обеспечиваются гарантией.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Васильевского сельского поселения в соответствии с условиями даваемого Гарантом обязательства отвечать за Принципалом его обязательств перед Бенефициаром.</w:t>
      </w:r>
      <w:proofErr w:type="gramEnd"/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Гарантом от имени </w:t>
      </w:r>
      <w:r>
        <w:rPr>
          <w:rFonts w:ascii="Arial" w:hAnsi="Arial" w:cs="Arial"/>
          <w:color w:val="000000"/>
          <w:sz w:val="21"/>
          <w:szCs w:val="21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1"/>
          <w:szCs w:val="21"/>
        </w:rPr>
        <w:t xml:space="preserve"> выступает администрация  </w:t>
      </w:r>
      <w:r>
        <w:rPr>
          <w:rFonts w:ascii="Arial" w:hAnsi="Arial" w:cs="Arial"/>
          <w:color w:val="000000"/>
          <w:sz w:val="21"/>
          <w:szCs w:val="21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Срок муниципальной гарантии определяется сроком исполнения гарантийных обязательств.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Муниципальная гарантия может обеспечивать: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надлежащее исполнение Принципалом его обязательства перед Бенефициаром (основного обязательства);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возмещение ущерба, образовавшегося при наступлении гарантийного случая некоммерческого характера.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10. Условия муниципальной гарантии не могут быть изменены Гарантом без согласия Бенефициара.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Гарант имеет право отозвать муниципальную гарантию только по основаниям, указанным в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В муниципальной гарантии должны быть указаны: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наименование Гаранта и наименование органа, выдавшего гарантию от имени Гаранта;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обязательство, в обеспечение которого выдается гарантия;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объем обязательств Гаранта по гарантии и предельная сумма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определение гарантийного случая;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наименование Принципала;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безотзывность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гарантии или условия ее отзыва;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основания для выдачи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вступление в силу (дата выдачи)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срок действия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порядок исполнения Гарантом обязательств по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инципала, обеспеченных гарантией;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Требование Бенефициара признается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необоснованным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Гарант отказывает бенефициару в удовлетворении его требования в следующих случаях: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требование предъявлено Гаранту по окончании определенного в гарантии срока;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требование или приложенные к нему документы не соответствуют условиям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Бенефициар отказался принять надлежащее исполнение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инципала, обеспеченных гарантией, но не более суммы, на которую выдана гарантия.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Обязательство Гаранта перед Бенефициаром по муниципальной гарантии прекращается: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уплатой Гарантом Бенефициару суммы, определенной гарантией;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истечением определенного в гарантии срока, на который она выдана;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случае исполнения в полном объеме Принципалом или третьими лицами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инципала, обеспеченных гарантией;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обязательство Принципала, в обеспечение которого предоставлена гарантия, не возникло;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иных случаях, установленных гарантией.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проведения анализа финансового состояния Принципала;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предоставления Принципалом соответствующего требованиям статьи 93.2 Бюджетного кодекса и гражданского законодательства Российской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Федерации обеспечения исполнения обязательств Принципала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r>
        <w:rPr>
          <w:rFonts w:ascii="Arial" w:hAnsi="Arial" w:cs="Arial"/>
          <w:color w:val="000000"/>
          <w:sz w:val="21"/>
          <w:szCs w:val="21"/>
        </w:rPr>
        <w:t>Иркутской</w:t>
      </w:r>
      <w:r>
        <w:rPr>
          <w:rFonts w:ascii="Arial" w:hAnsi="Arial" w:cs="Arial"/>
          <w:color w:val="000000"/>
          <w:sz w:val="21"/>
          <w:szCs w:val="21"/>
        </w:rPr>
        <w:t xml:space="preserve"> областью,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Боханским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муниципальным районом,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сельским поселением,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30. Отдел финансов, бухгалтерского учета и отчетности администрации Васильевского сельского поселения, осуществляющий организацию исполнения местного бюджета Васильевского сельского поселения,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33. Решением Совета депутатов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Сельское поселение в целях предоставления и исполнения муниципальных гарантий, а также ведения аналитического учета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соответствии с пунктом 2 статьи104 Бюджетного кодекса, включается в состав муниципального долга как вид долгового обязательства.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 Предоставление и исполнение муниципальной гарантии подлежит отражению в муниципальной долговой книге. Отдел финансов, бухгалтерского учета и отчетности, осуществляющий организацию исполнения местного бюджета, ведет учет выданных гарантий, исполнения обязатель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инципала, обеспеченных гарантиями, а также учет осуществления Гарантом платежей по выданным гарантиям.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общего объема гарантий;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направления (цели) гарантирования с указанием объема гарантий по каждому направлению (цели);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A61C7C" w:rsidRDefault="00A61C7C" w:rsidP="00A61C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41. Программа муниципальных гарантий является приложением к решению Совета депутатов Васильевского сельского поселения о местном бюджете.</w:t>
      </w:r>
    </w:p>
    <w:p w:rsidR="0048394E" w:rsidRDefault="0048394E" w:rsidP="00A61C7C">
      <w:pPr>
        <w:jc w:val="both"/>
      </w:pPr>
    </w:p>
    <w:sectPr w:rsidR="0048394E" w:rsidSect="00A61C7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C"/>
    <w:rsid w:val="0048394E"/>
    <w:rsid w:val="008039EF"/>
    <w:rsid w:val="00A61C7C"/>
    <w:rsid w:val="00D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C7C"/>
    <w:rPr>
      <w:b/>
      <w:bCs/>
    </w:rPr>
  </w:style>
  <w:style w:type="paragraph" w:customStyle="1" w:styleId="consplusnonformat">
    <w:name w:val="consplusnonformat"/>
    <w:basedOn w:val="a"/>
    <w:rsid w:val="00A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A61C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61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C7C"/>
    <w:rPr>
      <w:b/>
      <w:bCs/>
    </w:rPr>
  </w:style>
  <w:style w:type="paragraph" w:customStyle="1" w:styleId="consplusnonformat">
    <w:name w:val="consplusnonformat"/>
    <w:basedOn w:val="a"/>
    <w:rsid w:val="00A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A61C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61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2020-06-03T07:38:00Z</dcterms:created>
  <dcterms:modified xsi:type="dcterms:W3CDTF">2020-06-03T07:53:00Z</dcterms:modified>
</cp:coreProperties>
</file>